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1EFF2127" w:rsidR="00AE4804" w:rsidRDefault="00394252" w:rsidP="00AE4804">
      <w:pPr>
        <w:pStyle w:val="SchoolName"/>
        <w:tabs>
          <w:tab w:val="left" w:pos="11907"/>
        </w:tabs>
      </w:pPr>
      <w:r w:rsidRPr="00F76E27">
        <w:rPr>
          <w:noProof/>
          <w:sz w:val="44"/>
          <w:szCs w:val="44"/>
        </w:rPr>
        <w:drawing>
          <wp:anchor distT="0" distB="0" distL="114300" distR="114300" simplePos="0" relativeHeight="251659776" behindDoc="1" locked="0" layoutInCell="1" allowOverlap="1" wp14:anchorId="08E4F319" wp14:editId="6FB7BFFE">
            <wp:simplePos x="0" y="0"/>
            <wp:positionH relativeFrom="column">
              <wp:posOffset>8864600</wp:posOffset>
            </wp:positionH>
            <wp:positionV relativeFrom="paragraph">
              <wp:posOffset>82550</wp:posOffset>
            </wp:positionV>
            <wp:extent cx="908050" cy="903605"/>
            <wp:effectExtent l="0" t="0" r="6350" b="0"/>
            <wp:wrapTight wrapText="bothSides">
              <wp:wrapPolygon edited="0">
                <wp:start x="0" y="0"/>
                <wp:lineTo x="0" y="20947"/>
                <wp:lineTo x="21298" y="20947"/>
                <wp:lineTo x="21298" y="0"/>
                <wp:lineTo x="0" y="0"/>
              </wp:wrapPolygon>
            </wp:wrapTight>
            <wp:docPr id="7" name="Picture 7" descr="Shape, arrow,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arrow,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8050" cy="903605"/>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St Mary’s C of E School Truro</w:t>
      </w:r>
      <w:r w:rsidR="00AE4804">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0699B3C5" w:rsidR="00CF03B5" w:rsidRDefault="00AF2663" w:rsidP="00AF2663">
      <w:pPr>
        <w:pStyle w:val="TableTitle"/>
      </w:pPr>
      <w:r>
        <w:rPr>
          <w:i/>
        </w:rPr>
        <w:t>Power Maths</w:t>
      </w:r>
      <w:r w:rsidR="00280989">
        <w:t xml:space="preserve"> calculation policy, L</w:t>
      </w:r>
      <w:r w:rsidR="001C4DAD">
        <w:t xml:space="preserve">OWER </w:t>
      </w:r>
      <w:r w:rsidR="00280989">
        <w:t>KS2</w:t>
      </w:r>
    </w:p>
    <w:p w14:paraId="3C949C7E" w14:textId="77777777" w:rsidR="00394252" w:rsidRPr="00AF2663" w:rsidRDefault="00394252" w:rsidP="00394252">
      <w:pPr>
        <w:pStyle w:val="Explanation"/>
      </w:pPr>
      <w:r>
        <w:t xml:space="preserve">The following pages show the </w:t>
      </w:r>
      <w:r w:rsidRPr="007F2D5E">
        <w:rPr>
          <w:i/>
        </w:rPr>
        <w:t>Power Maths</w:t>
      </w:r>
      <w:r>
        <w:t xml:space="preserve"> progression in calculation (addition, subtraction, multiplication and division) and how this works in line with the National Curriculum. The consistent use of the CPA (concrete, pictorial, abstract) approach across </w:t>
      </w:r>
      <w:r w:rsidRPr="00E974CB">
        <w:rPr>
          <w:i/>
        </w:rPr>
        <w:t>Power Maths</w:t>
      </w:r>
      <w:r>
        <w:t xml:space="preserve"> helps children develop mastery across all the operations in an efficient and reliable way. This policy shows how these methods develop children’s confidence in their understanding of both written and mental methods. </w:t>
      </w:r>
    </w:p>
    <w:p w14:paraId="51922FC8" w14:textId="77777777" w:rsidR="00394252" w:rsidRDefault="00394252" w:rsidP="00AF2663">
      <w:pPr>
        <w:pStyle w:val="TableTitle"/>
      </w:pP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Children develop the key concept of equivalent fractions, and link this with multiplying and dividing the numerators and denominators, as well as exploring the visual concept through fractions of shapes. Children learn how to find a fraction of an </w:t>
            </w:r>
            <w:proofErr w:type="gramStart"/>
            <w:r>
              <w:rPr>
                <w:b w:val="0"/>
                <w:sz w:val="22"/>
                <w:szCs w:val="22"/>
              </w:rPr>
              <w:t>amount, and</w:t>
            </w:r>
            <w:proofErr w:type="gramEnd"/>
            <w:r>
              <w:rPr>
                <w:b w:val="0"/>
                <w:sz w:val="22"/>
                <w:szCs w:val="22"/>
              </w:rPr>
              <w:t xml:space="preserve">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proofErr w:type="gramStart"/>
            <w:r w:rsidR="00C31FE5">
              <w:rPr>
                <w:rFonts w:ascii="Arial" w:hAnsi="Arial" w:cs="Arial"/>
              </w:rPr>
              <w:t>’, but</w:t>
            </w:r>
            <w:proofErr w:type="gramEnd"/>
            <w:r w:rsidR="00C31FE5">
              <w:rPr>
                <w:rFonts w:ascii="Arial" w:hAnsi="Arial" w:cs="Arial"/>
              </w:rPr>
              <w:t xml:space="preserve">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BC628" w14:textId="77777777" w:rsidR="001419A0" w:rsidRDefault="001419A0" w:rsidP="00150E53">
      <w:pPr>
        <w:spacing w:after="0" w:line="240" w:lineRule="auto"/>
      </w:pPr>
      <w:r>
        <w:separator/>
      </w:r>
    </w:p>
  </w:endnote>
  <w:endnote w:type="continuationSeparator" w:id="0">
    <w:p w14:paraId="7FD1FE40" w14:textId="77777777" w:rsidR="001419A0" w:rsidRDefault="001419A0"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6BF80C01"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F909" w14:textId="77777777" w:rsidR="001419A0" w:rsidRDefault="001419A0" w:rsidP="00150E53">
      <w:pPr>
        <w:spacing w:after="0" w:line="240" w:lineRule="auto"/>
      </w:pPr>
      <w:r>
        <w:separator/>
      </w:r>
    </w:p>
  </w:footnote>
  <w:footnote w:type="continuationSeparator" w:id="0">
    <w:p w14:paraId="6572B4C4" w14:textId="77777777" w:rsidR="001419A0" w:rsidRDefault="001419A0"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647ED"/>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4252"/>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436"/>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4377</Words>
  <Characters>24950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power-maths-lks2-calculation-policy</dc:title>
  <dc:subject>
  </dc:subject>
  <dc:creator>Glen Denny</dc:creator>
  <cp:keywords>
  </cp:keywords>
  <cp:lastModifiedBy>Kim Rundle</cp:lastModifiedBy>
  <cp:revision>2</cp:revision>
  <cp:lastPrinted>2018-11-23T11:18:00Z</cp:lastPrinted>
  <dcterms:created xsi:type="dcterms:W3CDTF">2021-10-15T10:38:00Z</dcterms:created>
  <dcterms:modified xsi:type="dcterms:W3CDTF">2021-10-15T10:38:00Z</dcterms:modified>
</cp:coreProperties>
</file>